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hint="eastAsia" w:ascii="方正公文小标宋" w:hAnsi="方正公文小标宋" w:eastAsia="方正公文小标宋" w:cs="方正公文小标宋"/>
          <w:b w:val="0"/>
          <w:bCs/>
          <w:color w:val="auto"/>
          <w:sz w:val="44"/>
          <w:szCs w:val="44"/>
        </w:rPr>
      </w:pPr>
      <w:r>
        <w:rPr>
          <w:rFonts w:hint="eastAsia" w:ascii="方正公文小标宋" w:hAnsi="方正公文小标宋" w:eastAsia="方正公文小标宋" w:cs="方正公文小标宋"/>
          <w:b w:val="0"/>
          <w:bCs/>
          <w:color w:val="auto"/>
          <w:sz w:val="44"/>
          <w:szCs w:val="44"/>
        </w:rPr>
        <w:t>科技成果转化公示——</w:t>
      </w:r>
      <w:r>
        <w:rPr>
          <w:rFonts w:hint="eastAsia" w:ascii="方正公文小标宋" w:hAnsi="方正公文小标宋" w:eastAsia="方正公文小标宋" w:cs="方正公文小标宋"/>
          <w:b w:val="0"/>
          <w:bCs/>
          <w:color w:val="auto"/>
          <w:sz w:val="44"/>
          <w:szCs w:val="44"/>
          <w:lang w:val="en-US" w:eastAsia="zh-CN"/>
        </w:rPr>
        <w:t>利用图像特征评价沥青激活剂在旧沥青中扩散能力的方法</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根据《北京建筑大学科技成果转化管理办法（暂行）》（北建大校发〔2020〕9 号）规定，现对我校科技成果转化项目予以公示：</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成果名称：</w:t>
      </w:r>
      <w:r>
        <w:rPr>
          <w:rFonts w:hint="eastAsia" w:ascii="仿宋_GB2312" w:hAnsi="仿宋_GB2312" w:eastAsia="仿宋_GB2312" w:cs="仿宋_GB2312"/>
          <w:b w:val="0"/>
          <w:bCs/>
          <w:color w:val="auto"/>
          <w:sz w:val="32"/>
          <w:szCs w:val="32"/>
          <w:lang w:val="en-US" w:eastAsia="zh-CN"/>
        </w:rPr>
        <w:t>利用图像特征评价沥青激活剂在旧沥青中扩散能力的方法</w:t>
      </w:r>
      <w:r>
        <w:rPr>
          <w:rFonts w:hint="eastAsia" w:ascii="仿宋_GB2312" w:hAnsi="仿宋_GB2312" w:eastAsia="仿宋_GB2312" w:cs="仿宋_GB2312"/>
          <w:b w:val="0"/>
          <w:bCs/>
          <w:color w:val="auto"/>
          <w:sz w:val="32"/>
          <w:szCs w:val="32"/>
        </w:rPr>
        <w:t xml:space="preserve"> </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成果编号（申请号/专利号）： </w:t>
      </w:r>
      <w:r>
        <w:rPr>
          <w:rFonts w:hint="eastAsia" w:ascii="仿宋_GB2312" w:hAnsi="仿宋_GB2312" w:eastAsia="仿宋_GB2312" w:cs="仿宋_GB2312"/>
          <w:b w:val="0"/>
          <w:bCs/>
          <w:color w:val="auto"/>
          <w:sz w:val="32"/>
          <w:szCs w:val="32"/>
          <w:lang w:val="en-US" w:eastAsia="zh-CN"/>
        </w:rPr>
        <w:t xml:space="preserve"> ZL 202211411711.9 </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成果完成人：</w:t>
      </w:r>
      <w:r>
        <w:rPr>
          <w:rFonts w:hint="eastAsia" w:ascii="仿宋_GB2312" w:hAnsi="仿宋_GB2312" w:eastAsia="仿宋_GB2312" w:cs="仿宋_GB2312"/>
          <w:b w:val="0"/>
          <w:bCs/>
          <w:color w:val="auto"/>
          <w:sz w:val="32"/>
          <w:szCs w:val="32"/>
          <w:lang w:val="en-US" w:eastAsia="zh-CN"/>
        </w:rPr>
        <w:t>王佳妮 李宝丰 薛忠军 董元帅 于海臣 高尚 张家荣 宋宇航 张健飞 何昊男</w:t>
      </w:r>
      <w:r>
        <w:rPr>
          <w:rFonts w:hint="eastAsia" w:ascii="仿宋_GB2312" w:hAnsi="仿宋_GB2312" w:eastAsia="仿宋_GB2312" w:cs="仿宋_GB2312"/>
          <w:b w:val="0"/>
          <w:bCs/>
          <w:color w:val="auto"/>
          <w:sz w:val="32"/>
          <w:szCs w:val="32"/>
        </w:rPr>
        <w:t xml:space="preserve"> </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成果简介：</w:t>
      </w:r>
      <w:r>
        <w:rPr>
          <w:rFonts w:hint="eastAsia" w:ascii="仿宋_GB2312" w:hAnsi="仿宋_GB2312" w:eastAsia="仿宋_GB2312" w:cs="仿宋_GB2312"/>
          <w:b w:val="0"/>
          <w:bCs/>
          <w:color w:val="auto"/>
          <w:sz w:val="32"/>
          <w:szCs w:val="32"/>
          <w:lang w:val="en-US" w:eastAsia="zh-CN"/>
        </w:rPr>
        <w:t>本发明提供一种利用图像特征评价沥青激活剂在旧沥青中扩散能力的方法,在制备的旧沥青膜上定量滴涂沥青激活剂,沥青激活剂在旧沥青表面发生扩散,将不同扩散时长的旧沥青膜作为测试试件,在荧光灯下进行拍照,并利用图像处理软件对照片进行分析,据此判断沥青激活剂在旧沥青膜表面的扩散能力和扩散速率。</w:t>
      </w:r>
      <w:r>
        <w:rPr>
          <w:rFonts w:hint="eastAsia" w:ascii="仿宋_GB2312" w:hAnsi="仿宋_GB2312" w:eastAsia="仿宋_GB2312" w:cs="仿宋_GB2312"/>
          <w:b w:val="0"/>
          <w:bCs/>
          <w:color w:val="auto"/>
          <w:sz w:val="32"/>
          <w:szCs w:val="32"/>
        </w:rPr>
        <w:t xml:space="preserve"> </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转化形式：专利许可（普通许可）</w:t>
      </w:r>
    </w:p>
    <w:p>
      <w:pPr>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许可年限：</w:t>
      </w:r>
      <w:r>
        <w:rPr>
          <w:rFonts w:hint="eastAsia" w:ascii="仿宋_GB2312" w:hAnsi="仿宋_GB2312" w:eastAsia="仿宋_GB2312" w:cs="仿宋_GB2312"/>
          <w:b w:val="0"/>
          <w:bCs/>
          <w:color w:val="auto"/>
          <w:sz w:val="32"/>
          <w:szCs w:val="32"/>
          <w:lang w:val="en-US" w:eastAsia="zh-CN"/>
        </w:rPr>
        <w:t>5年</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受让方： </w:t>
      </w:r>
      <w:r>
        <w:rPr>
          <w:rFonts w:hint="eastAsia" w:ascii="仿宋_GB2312" w:hAnsi="仿宋_GB2312" w:eastAsia="仿宋_GB2312" w:cs="仿宋_GB2312"/>
          <w:b w:val="0"/>
          <w:bCs/>
          <w:color w:val="auto"/>
          <w:sz w:val="32"/>
          <w:szCs w:val="32"/>
          <w:lang w:val="en-US" w:eastAsia="zh-CN"/>
        </w:rPr>
        <w:t>北京中天路业科技有限公司</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定价方式及拟交易价格：经双方充分协商，拟交易价格</w:t>
      </w:r>
      <w:r>
        <w:rPr>
          <w:rFonts w:hint="eastAsia" w:ascii="仿宋_GB2312" w:hAnsi="仿宋_GB2312" w:eastAsia="仿宋_GB2312" w:cs="仿宋_GB2312"/>
          <w:b w:val="0"/>
          <w:bCs/>
          <w:color w:val="auto"/>
          <w:sz w:val="32"/>
          <w:szCs w:val="32"/>
          <w:lang w:val="en-US" w:eastAsia="zh-CN"/>
        </w:rPr>
        <w:t>15.0</w:t>
      </w:r>
      <w:r>
        <w:rPr>
          <w:rFonts w:hint="eastAsia" w:ascii="仿宋_GB2312" w:hAnsi="仿宋_GB2312" w:eastAsia="仿宋_GB2312" w:cs="仿宋_GB2312"/>
          <w:b w:val="0"/>
          <w:bCs/>
          <w:color w:val="auto"/>
          <w:sz w:val="32"/>
          <w:szCs w:val="32"/>
        </w:rPr>
        <w:t>万元</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公示时间：</w:t>
      </w:r>
      <w:r>
        <w:rPr>
          <w:rFonts w:hint="eastAsia" w:ascii="仿宋_GB2312" w:hAnsi="仿宋_GB2312" w:eastAsia="仿宋_GB2312" w:cs="仿宋_GB2312"/>
          <w:b w:val="0"/>
          <w:bCs/>
          <w:color w:val="auto"/>
          <w:sz w:val="32"/>
          <w:szCs w:val="32"/>
          <w:lang w:val="en-US" w:eastAsia="zh-CN"/>
        </w:rPr>
        <w:t>2023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16</w:t>
      </w:r>
      <w:r>
        <w:rPr>
          <w:rFonts w:hint="eastAsia" w:ascii="仿宋_GB2312" w:hAnsi="仿宋_GB2312" w:eastAsia="仿宋_GB2312" w:cs="仿宋_GB2312"/>
          <w:b w:val="0"/>
          <w:bCs/>
          <w:color w:val="auto"/>
          <w:sz w:val="32"/>
          <w:szCs w:val="32"/>
        </w:rPr>
        <w:t xml:space="preserve"> 日至</w:t>
      </w:r>
      <w:r>
        <w:rPr>
          <w:rFonts w:hint="eastAsia" w:ascii="仿宋_GB2312" w:hAnsi="仿宋_GB2312" w:eastAsia="仿宋_GB2312" w:cs="仿宋_GB2312"/>
          <w:b w:val="0"/>
          <w:bCs/>
          <w:color w:val="auto"/>
          <w:sz w:val="32"/>
          <w:szCs w:val="32"/>
          <w:lang w:val="en-US" w:eastAsia="zh-CN"/>
        </w:rPr>
        <w:t>2023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30</w:t>
      </w:r>
      <w:r>
        <w:rPr>
          <w:rFonts w:hint="eastAsia" w:ascii="仿宋_GB2312" w:hAnsi="仿宋_GB2312" w:eastAsia="仿宋_GB2312" w:cs="仿宋_GB2312"/>
          <w:b w:val="0"/>
          <w:bCs/>
          <w:color w:val="auto"/>
          <w:sz w:val="32"/>
          <w:szCs w:val="32"/>
        </w:rPr>
        <w:t>日（共15日）</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联系人：丛誉、</w:t>
      </w:r>
      <w:r>
        <w:rPr>
          <w:rFonts w:hint="eastAsia" w:ascii="仿宋_GB2312" w:hAnsi="仿宋_GB2312" w:eastAsia="仿宋_GB2312" w:cs="仿宋_GB2312"/>
          <w:b w:val="0"/>
          <w:bCs/>
          <w:color w:val="auto"/>
          <w:sz w:val="32"/>
          <w:szCs w:val="32"/>
          <w:lang w:val="en-US" w:eastAsia="zh-CN"/>
        </w:rPr>
        <w:t>薛重华</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电话：010-68322418</w:t>
      </w:r>
    </w:p>
    <w:p>
      <w:pPr>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地址：北京建筑大学西城校区科研楼420室</w:t>
      </w:r>
    </w:p>
    <w:p>
      <w:pPr>
        <w:spacing w:line="560" w:lineRule="exact"/>
        <w:ind w:firstLine="640" w:firstLineChars="200"/>
        <w:rPr>
          <w:rFonts w:hint="eastAsia" w:ascii="仿宋_GB2312" w:hAnsi="仿宋_GB2312" w:eastAsia="仿宋_GB2312" w:cs="仿宋_GB2312"/>
          <w:b w:val="0"/>
          <w:bCs/>
          <w:color w:val="auto"/>
          <w:sz w:val="32"/>
          <w:szCs w:val="32"/>
        </w:rPr>
      </w:pPr>
    </w:p>
    <w:p>
      <w:pPr>
        <w:spacing w:line="560" w:lineRule="exact"/>
        <w:ind w:firstLine="640" w:firstLineChars="200"/>
        <w:rPr>
          <w:rFonts w:hint="eastAsia" w:ascii="仿宋_GB2312" w:hAnsi="仿宋_GB2312" w:eastAsia="仿宋_GB2312" w:cs="仿宋_GB2312"/>
          <w:b w:val="0"/>
          <w:bCs/>
          <w:color w:val="auto"/>
          <w:sz w:val="32"/>
          <w:szCs w:val="32"/>
        </w:rPr>
      </w:pPr>
    </w:p>
    <w:p>
      <w:pPr>
        <w:spacing w:line="560" w:lineRule="exact"/>
        <w:ind w:firstLine="640" w:firstLineChars="200"/>
        <w:rPr>
          <w:rFonts w:hint="eastAsia" w:ascii="仿宋_GB2312" w:hAnsi="仿宋_GB2312" w:eastAsia="仿宋_GB2312" w:cs="仿宋_GB2312"/>
          <w:b w:val="0"/>
          <w:bCs/>
          <w:color w:val="auto"/>
          <w:sz w:val="32"/>
          <w:szCs w:val="32"/>
        </w:rPr>
      </w:pPr>
    </w:p>
    <w:p>
      <w:pPr>
        <w:pStyle w:val="14"/>
        <w:wordWrap w:val="0"/>
        <w:spacing w:before="0" w:beforeAutospacing="0" w:after="0" w:afterAutospacing="0" w:line="560" w:lineRule="exact"/>
        <w:ind w:right="300"/>
        <w:jc w:val="right"/>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 xml:space="preserve">北京建筑大学    </w:t>
      </w:r>
    </w:p>
    <w:p>
      <w:pPr>
        <w:pStyle w:val="14"/>
        <w:wordWrap w:val="0"/>
        <w:spacing w:before="0" w:beforeAutospacing="0" w:after="0" w:afterAutospacing="0" w:line="540" w:lineRule="exact"/>
        <w:ind w:right="300"/>
        <w:jc w:val="right"/>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科学技术发展研究院</w:t>
      </w:r>
    </w:p>
    <w:p>
      <w:pPr>
        <w:pStyle w:val="14"/>
        <w:wordWrap w:val="0"/>
        <w:spacing w:before="0" w:beforeAutospacing="0" w:after="0" w:afterAutospacing="0" w:line="540" w:lineRule="exact"/>
        <w:ind w:right="300"/>
        <w:jc w:val="right"/>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color w:val="auto"/>
          <w:kern w:val="2"/>
          <w:sz w:val="32"/>
          <w:szCs w:val="32"/>
        </w:rPr>
        <w:t>202</w:t>
      </w:r>
      <w:r>
        <w:rPr>
          <w:rFonts w:hint="eastAsia" w:ascii="仿宋_GB2312" w:hAnsi="仿宋_GB2312" w:eastAsia="仿宋_GB2312" w:cs="仿宋_GB2312"/>
          <w:b w:val="0"/>
          <w:bCs/>
          <w:color w:val="auto"/>
          <w:kern w:val="2"/>
          <w:sz w:val="32"/>
          <w:szCs w:val="32"/>
          <w:lang w:val="en-US" w:eastAsia="zh-CN"/>
        </w:rPr>
        <w:t>4</w:t>
      </w:r>
      <w:bookmarkStart w:id="0" w:name="_GoBack"/>
      <w:bookmarkEnd w:id="0"/>
      <w:r>
        <w:rPr>
          <w:rFonts w:hint="eastAsia" w:ascii="仿宋_GB2312" w:hAnsi="仿宋_GB2312" w:eastAsia="仿宋_GB2312" w:cs="仿宋_GB2312"/>
          <w:b w:val="0"/>
          <w:bCs/>
          <w:color w:val="auto"/>
          <w:kern w:val="2"/>
          <w:sz w:val="32"/>
          <w:szCs w:val="32"/>
        </w:rPr>
        <w:t>年</w:t>
      </w:r>
      <w:r>
        <w:rPr>
          <w:rFonts w:hint="eastAsia" w:ascii="仿宋_GB2312" w:hAnsi="仿宋_GB2312" w:eastAsia="仿宋_GB2312" w:cs="仿宋_GB2312"/>
          <w:b w:val="0"/>
          <w:bCs/>
          <w:color w:val="auto"/>
          <w:kern w:val="2"/>
          <w:sz w:val="32"/>
          <w:szCs w:val="32"/>
          <w:lang w:val="en-US" w:eastAsia="zh-CN"/>
        </w:rPr>
        <w:t>1</w:t>
      </w:r>
      <w:r>
        <w:rPr>
          <w:rFonts w:hint="eastAsia" w:ascii="仿宋_GB2312" w:hAnsi="仿宋_GB2312" w:eastAsia="仿宋_GB2312" w:cs="仿宋_GB2312"/>
          <w:b w:val="0"/>
          <w:bCs/>
          <w:color w:val="auto"/>
          <w:kern w:val="2"/>
          <w:sz w:val="32"/>
          <w:szCs w:val="32"/>
        </w:rPr>
        <w:t xml:space="preserve"> 月 </w:t>
      </w:r>
      <w:r>
        <w:rPr>
          <w:rFonts w:hint="eastAsia" w:ascii="仿宋_GB2312" w:hAnsi="仿宋_GB2312" w:eastAsia="仿宋_GB2312" w:cs="仿宋_GB2312"/>
          <w:b w:val="0"/>
          <w:bCs/>
          <w:color w:val="auto"/>
          <w:kern w:val="2"/>
          <w:sz w:val="32"/>
          <w:szCs w:val="32"/>
          <w:lang w:val="en-US" w:eastAsia="zh-CN"/>
        </w:rPr>
        <w:t>16</w:t>
      </w:r>
      <w:r>
        <w:rPr>
          <w:rFonts w:hint="eastAsia" w:ascii="仿宋_GB2312" w:hAnsi="仿宋_GB2312" w:eastAsia="仿宋_GB2312" w:cs="仿宋_GB2312"/>
          <w:b w:val="0"/>
          <w:bCs/>
          <w:color w:val="auto"/>
          <w:kern w:val="2"/>
          <w:sz w:val="32"/>
          <w:szCs w:val="32"/>
        </w:rPr>
        <w:t xml:space="preserve">日 </w:t>
      </w:r>
      <w:r>
        <w:rPr>
          <w:rFonts w:hint="eastAsia" w:ascii="仿宋_GB2312" w:hAnsi="仿宋_GB2312" w:eastAsia="仿宋_GB2312" w:cs="仿宋_GB2312"/>
          <w:b w:val="0"/>
          <w:bCs/>
          <w:kern w:val="2"/>
          <w:sz w:val="32"/>
          <w:szCs w:val="32"/>
        </w:rPr>
        <w:t xml:space="preserve"> </w:t>
      </w:r>
    </w:p>
    <w:p>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03BFC272-9C91-4C7E-AB40-7AB7E355DDAD}"/>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E91ADF3-817E-4A7F-B8A8-FB0AB5EC9723}"/>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D482795F-A15B-4927-832D-D502C8F6851A}"/>
  </w:font>
  <w:font w:name="方正小标宋简体">
    <w:panose1 w:val="02000000000000000000"/>
    <w:charset w:val="86"/>
    <w:family w:val="auto"/>
    <w:pitch w:val="default"/>
    <w:sig w:usb0="00000001" w:usb1="08000000" w:usb2="00000000" w:usb3="00000000" w:csb0="00040000" w:csb1="00000000"/>
    <w:embedRegular r:id="rId4" w:fontKey="{45346AA4-12D3-4E1A-A987-8793514244E5}"/>
  </w:font>
  <w:font w:name="方正公文小标宋">
    <w:panose1 w:val="02000500000000000000"/>
    <w:charset w:val="86"/>
    <w:family w:val="auto"/>
    <w:pitch w:val="default"/>
    <w:sig w:usb0="A00002BF" w:usb1="38CF7CFA" w:usb2="00000016" w:usb3="00000000" w:csb0="00040001" w:csb1="00000000"/>
    <w:embedRegular r:id="rId5" w:fontKey="{A87D3C79-3D93-48FD-B3EF-6F1957D94A98}"/>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YTI5Y2M3OTJmMWFjMGMxMGYyNjNjNTZjZTE4NTI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0F640CDF"/>
    <w:rsid w:val="13922178"/>
    <w:rsid w:val="389B5BEA"/>
    <w:rsid w:val="6C88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autoRedefine/>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eastAsia="zh-CN"/>
    </w:rPr>
  </w:style>
  <w:style w:type="paragraph" w:styleId="8">
    <w:name w:val="Balloon Text"/>
    <w:basedOn w:val="1"/>
    <w:autoRedefine/>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qFormat/>
    <w:uiPriority w:val="0"/>
    <w:pPr>
      <w:spacing w:after="120"/>
      <w:ind w:left="420" w:leftChars="200"/>
    </w:pPr>
    <w:rPr>
      <w:sz w:val="16"/>
      <w:szCs w:val="16"/>
      <w:lang w:val="zh-CN" w:eastAsia="zh-CN"/>
    </w:rPr>
  </w:style>
  <w:style w:type="paragraph" w:styleId="12">
    <w:name w:val="Body Text 2"/>
    <w:basedOn w:val="1"/>
    <w:link w:val="46"/>
    <w:qFormat/>
    <w:uiPriority w:val="0"/>
    <w:pPr>
      <w:ind w:right="-22"/>
    </w:pPr>
    <w:rPr>
      <w:rFonts w:ascii="仿宋_GB2312" w:eastAsia="仿宋_GB2312"/>
      <w:sz w:val="28"/>
      <w:szCs w:val="28"/>
      <w:lang w:val="zh-CN" w:eastAsia="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389</Words>
  <Characters>414</Characters>
  <Lines>3</Lines>
  <Paragraphs>1</Paragraphs>
  <TotalTime>73</TotalTime>
  <ScaleCrop>false</ScaleCrop>
  <LinksUpToDate>false</LinksUpToDate>
  <CharactersWithSpaces>483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苗胜杰</cp:lastModifiedBy>
  <cp:lastPrinted>2021-09-30T05:55:00Z</cp:lastPrinted>
  <dcterms:modified xsi:type="dcterms:W3CDTF">2024-01-16T13:09:03Z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DD8A2C629F944F31B4E897D115225E53_13</vt:lpwstr>
  </property>
</Properties>
</file>